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0" w:line="276"/>
        <w:ind w:right="0" w:left="0" w:firstLine="0"/>
        <w:jc w:val="center"/>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Δ Ε Λ Τ Ι Ο   Τ Υ Π Ο Υ</w:t>
      </w:r>
    </w:p>
    <w:p>
      <w:pPr>
        <w:spacing w:before="120" w:after="0" w:line="276"/>
        <w:ind w:right="191" w:left="0" w:firstLine="0"/>
        <w:jc w:val="right"/>
        <w:rPr>
          <w:rFonts w:ascii="Calibri" w:hAnsi="Calibri" w:cs="Calibri" w:eastAsia="Calibri"/>
          <w:color w:val="262626"/>
          <w:spacing w:val="0"/>
          <w:position w:val="0"/>
          <w:sz w:val="24"/>
          <w:shd w:fill="auto" w:val="clear"/>
        </w:rPr>
      </w:pPr>
      <w:r>
        <w:rPr>
          <w:rFonts w:ascii="Calibri" w:hAnsi="Calibri" w:cs="Calibri" w:eastAsia="Calibri"/>
          <w:color w:val="262626"/>
          <w:spacing w:val="0"/>
          <w:position w:val="0"/>
          <w:sz w:val="24"/>
          <w:shd w:fill="auto" w:val="clear"/>
        </w:rPr>
        <w:t xml:space="preserve">ΚΔΒΜ Σύρου-Ερμούπολης, 03/12/ 2021</w:t>
      </w:r>
    </w:p>
    <w:p>
      <w:pPr>
        <w:spacing w:before="120" w:after="0" w:line="276"/>
        <w:ind w:right="0" w:left="709" w:hanging="709"/>
        <w:jc w:val="center"/>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Θέμα: Πρόσκληση εκδήλωσης ενδιαφέροντος συμμετοχής στα τμήματα μάθησης του Κέντρου Διά Βίου Μάθησης (Κ.Δ.Β.Μ.) Δήμου Σύρου-Ερμούπολης</w:t>
      </w:r>
    </w:p>
    <w:p>
      <w:pPr>
        <w:spacing w:before="0" w:after="0" w:line="240"/>
        <w:ind w:right="0" w:left="-720" w:firstLine="0"/>
        <w:jc w:val="center"/>
        <w:rPr>
          <w:rFonts w:ascii="Calibri" w:hAnsi="Calibri" w:cs="Calibri" w:eastAsia="Calibri"/>
          <w:b/>
          <w:color w:val="auto"/>
          <w:spacing w:val="0"/>
          <w:position w:val="0"/>
          <w:sz w:val="20"/>
          <w:shd w:fill="auto" w:val="clear"/>
        </w:rPr>
      </w:pPr>
    </w:p>
    <w:p>
      <w:pPr>
        <w:spacing w:before="0" w:after="0" w:line="240"/>
        <w:ind w:right="141" w:left="142"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Ενημερώνουμε κάθε ενδιαφερόμενο/η ότι ο Δήμος Σύρου-Ερμούπολης, το Υπουργείο Παιδείας και Θρησκευμάτων (διά της Γενικής Γραμματείας Επαγγελματικής Εκπαίδευσης, Κατάρτισης, Διά Βίου Μάθησης και Νεολαίας) και το Ίδρυμα Νεολαίας και Διά Βίου Μάθησης συνεχίζουν επιτυχώς τη λειτουργία του Κ.Δ.Β.Μ. του Δήμου Σύρου-Ερμούπολης στο οποίο θα υλοποιηθούν προγράμματα Γενικής Εκπαίδευσης Ενηλίκων, στο πλαίσιο του συγχρηματοδοτούμενου Έργου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Κέντρα Διά Βίου Μάθησης (Κ.Δ.Β.Μ.)-Νέα Φάση</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ΟΠΣ 5002212).</w:t>
      </w:r>
    </w:p>
    <w:p>
      <w:pPr>
        <w:spacing w:before="0" w:after="0" w:line="240"/>
        <w:ind w:right="141" w:left="142"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Στο Κ.Δ.Β.Μ. του Δήμου Σύρου-Ερμούπολης μπορούν να δημιουργηθούν τμήματα, σύμφωνα με τον πίνακα που ακολουθεί:</w:t>
      </w:r>
    </w:p>
    <w:tbl>
      <w:tblPr/>
      <w:tblGrid>
        <w:gridCol w:w="525"/>
        <w:gridCol w:w="628"/>
        <w:gridCol w:w="5742"/>
        <w:gridCol w:w="1054"/>
        <w:gridCol w:w="1292"/>
        <w:gridCol w:w="914"/>
      </w:tblGrid>
      <w:tr>
        <w:trPr>
          <w:trHeight w:val="270" w:hRule="auto"/>
          <w:jc w:val="center"/>
        </w:trPr>
        <w:tc>
          <w:tcPr>
            <w:tcW w:w="525" w:type="dxa"/>
            <w:vMerge w:val="restart"/>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b/>
                <w:color w:val="002060"/>
                <w:spacing w:val="0"/>
                <w:position w:val="0"/>
                <w:sz w:val="22"/>
                <w:shd w:fill="auto" w:val="clear"/>
              </w:rPr>
              <w:t xml:space="preserve">Α/Α</w:t>
            </w:r>
          </w:p>
        </w:tc>
        <w:tc>
          <w:tcPr>
            <w:tcW w:w="628" w:type="dxa"/>
            <w:vMerge w:val="restart"/>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113" w:left="-34" w:firstLine="0"/>
              <w:jc w:val="center"/>
              <w:rPr>
                <w:rFonts w:ascii="Calibri" w:hAnsi="Calibri" w:cs="Calibri" w:eastAsia="Calibri"/>
                <w:spacing w:val="0"/>
                <w:position w:val="0"/>
                <w:sz w:val="22"/>
                <w:shd w:fill="auto" w:val="clear"/>
              </w:rPr>
            </w:pPr>
            <w:r>
              <w:rPr>
                <w:rFonts w:ascii="Calibri" w:hAnsi="Calibri" w:cs="Calibri" w:eastAsia="Calibri"/>
                <w:b/>
                <w:color w:val="002060"/>
                <w:spacing w:val="0"/>
                <w:position w:val="0"/>
                <w:sz w:val="22"/>
                <w:shd w:fill="auto" w:val="clear"/>
              </w:rPr>
              <w:t xml:space="preserve">ΚΩΔΙΚΟΣ Θ.Ε.</w:t>
            </w:r>
          </w:p>
        </w:tc>
        <w:tc>
          <w:tcPr>
            <w:tcW w:w="5742" w:type="dxa"/>
            <w:vMerge w:val="restart"/>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568" w:left="0" w:firstLine="0"/>
              <w:jc w:val="center"/>
              <w:rPr>
                <w:rFonts w:ascii="Calibri" w:hAnsi="Calibri" w:cs="Calibri" w:eastAsia="Calibri"/>
                <w:spacing w:val="0"/>
                <w:position w:val="0"/>
                <w:sz w:val="22"/>
                <w:shd w:fill="auto" w:val="clear"/>
              </w:rPr>
            </w:pPr>
            <w:r>
              <w:rPr>
                <w:rFonts w:ascii="Calibri" w:hAnsi="Calibri" w:cs="Calibri" w:eastAsia="Calibri"/>
                <w:b/>
                <w:color w:val="002060"/>
                <w:spacing w:val="0"/>
                <w:position w:val="0"/>
                <w:sz w:val="22"/>
                <w:shd w:fill="auto" w:val="clear"/>
              </w:rPr>
              <w:t xml:space="preserve">ΤΙΤΛΟΙ ΠΡΟΓΡΑΜΜΑΤΩΝ</w:t>
            </w:r>
          </w:p>
        </w:tc>
        <w:tc>
          <w:tcPr>
            <w:tcW w:w="1054" w:type="dxa"/>
            <w:vMerge w:val="restart"/>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192" w:left="-53" w:hanging="81"/>
              <w:jc w:val="center"/>
              <w:rPr>
                <w:rFonts w:ascii="Calibri" w:hAnsi="Calibri" w:cs="Calibri" w:eastAsia="Calibri"/>
                <w:b/>
                <w:color w:val="002060"/>
                <w:spacing w:val="0"/>
                <w:position w:val="0"/>
                <w:sz w:val="22"/>
                <w:shd w:fill="auto" w:val="clear"/>
              </w:rPr>
            </w:pPr>
            <w:r>
              <w:rPr>
                <w:rFonts w:ascii="Calibri" w:hAnsi="Calibri" w:cs="Calibri" w:eastAsia="Calibri"/>
                <w:b/>
                <w:color w:val="002060"/>
                <w:spacing w:val="0"/>
                <w:position w:val="0"/>
                <w:sz w:val="22"/>
                <w:shd w:fill="auto" w:val="clear"/>
              </w:rPr>
              <w:t xml:space="preserve">ΔΙΑΡΚΕΙΑ</w:t>
            </w:r>
          </w:p>
          <w:p>
            <w:pPr>
              <w:spacing w:before="0" w:after="0" w:line="240"/>
              <w:ind w:right="-192" w:left="-53" w:hanging="81"/>
              <w:jc w:val="center"/>
              <w:rPr>
                <w:rFonts w:ascii="Calibri" w:hAnsi="Calibri" w:cs="Calibri" w:eastAsia="Calibri"/>
                <w:spacing w:val="0"/>
                <w:position w:val="0"/>
                <w:sz w:val="22"/>
                <w:shd w:fill="auto" w:val="clear"/>
              </w:rPr>
            </w:pPr>
            <w:r>
              <w:rPr>
                <w:rFonts w:ascii="Calibri" w:hAnsi="Calibri" w:cs="Calibri" w:eastAsia="Calibri"/>
                <w:b/>
                <w:color w:val="002060"/>
                <w:spacing w:val="0"/>
                <w:position w:val="0"/>
                <w:sz w:val="22"/>
                <w:shd w:fill="auto" w:val="clear"/>
              </w:rPr>
              <w:t xml:space="preserve"> </w:t>
            </w:r>
            <w:r>
              <w:rPr>
                <w:rFonts w:ascii="Calibri" w:hAnsi="Calibri" w:cs="Calibri" w:eastAsia="Calibri"/>
                <w:b/>
                <w:color w:val="002060"/>
                <w:spacing w:val="0"/>
                <w:position w:val="0"/>
                <w:sz w:val="22"/>
                <w:shd w:fill="auto" w:val="clear"/>
              </w:rPr>
              <w:t xml:space="preserve">ΣΕ ΩΡΕΣ</w:t>
            </w:r>
          </w:p>
        </w:tc>
        <w:tc>
          <w:tcPr>
            <w:tcW w:w="2206" w:type="dxa"/>
            <w:gridSpan w:val="2"/>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28" w:left="0" w:hanging="47"/>
              <w:jc w:val="center"/>
              <w:rPr>
                <w:rFonts w:ascii="Calibri" w:hAnsi="Calibri" w:cs="Calibri" w:eastAsia="Calibri"/>
                <w:spacing w:val="0"/>
                <w:position w:val="0"/>
                <w:sz w:val="22"/>
                <w:shd w:fill="auto" w:val="clear"/>
              </w:rPr>
            </w:pPr>
            <w:r>
              <w:rPr>
                <w:rFonts w:ascii="Calibri" w:hAnsi="Calibri" w:cs="Calibri" w:eastAsia="Calibri"/>
                <w:b/>
                <w:color w:val="002060"/>
                <w:spacing w:val="0"/>
                <w:position w:val="0"/>
                <w:sz w:val="22"/>
                <w:shd w:fill="auto" w:val="clear"/>
              </w:rPr>
              <w:t xml:space="preserve">ΤΡΟΠΟΣ ΠΑΡΑΚΟΛΟΥΘΗΣΗΣ</w:t>
            </w:r>
          </w:p>
        </w:tc>
      </w:tr>
      <w:tr>
        <w:trPr>
          <w:trHeight w:val="949" w:hRule="auto"/>
          <w:jc w:val="center"/>
        </w:trPr>
        <w:tc>
          <w:tcPr>
            <w:tcW w:w="525" w:type="dxa"/>
            <w:vMerge/>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8" w:type="dxa"/>
            <w:vMerge/>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742" w:type="dxa"/>
            <w:vMerge/>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54" w:type="dxa"/>
            <w:vMerge/>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92"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28"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0"/>
                <w:shd w:fill="auto" w:val="clear"/>
              </w:rPr>
              <w:t xml:space="preserve">ΤΗΛΕ-ΕΚΠΑΙΔΕΥΣΗ </w:t>
            </w:r>
          </w:p>
        </w:tc>
        <w:tc>
          <w:tcPr>
            <w:tcW w:w="914"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28" w:left="0" w:hanging="27"/>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0"/>
                <w:shd w:fill="auto" w:val="clear"/>
              </w:rPr>
              <w:t xml:space="preserve">ΔΙΑ ΖΩΣΗΣ</w:t>
            </w:r>
          </w:p>
        </w:tc>
      </w:tr>
      <w:tr>
        <w:trPr>
          <w:trHeight w:val="336" w:hRule="auto"/>
          <w:jc w:val="center"/>
        </w:trPr>
        <w:tc>
          <w:tcPr>
            <w:tcW w:w="10155" w:type="dxa"/>
            <w:gridSpan w:val="6"/>
            <w:tcBorders>
              <w:top w:val="single" w:color="000000" w:sz="4"/>
              <w:left w:val="single" w:color="000000" w:sz="4"/>
              <w:bottom w:val="single" w:color="000000" w:sz="4"/>
              <w:right w:val="single" w:color="000000" w:sz="4"/>
            </w:tcBorders>
            <w:shd w:color="auto" w:fill="666666" w:val="clear"/>
            <w:tcMar>
              <w:left w:w="108" w:type="dxa"/>
              <w:right w:w="108" w:type="dxa"/>
            </w:tcMar>
            <w:vAlign w:val="center"/>
          </w:tcPr>
          <w:p>
            <w:pPr>
              <w:spacing w:before="0" w:after="0" w:line="240"/>
              <w:ind w:right="11" w:left="0" w:firstLine="0"/>
              <w:jc w:val="center"/>
              <w:rPr>
                <w:rFonts w:ascii="Calibri" w:hAnsi="Calibri" w:cs="Calibri" w:eastAsia="Calibri"/>
                <w:spacing w:val="0"/>
                <w:position w:val="0"/>
                <w:sz w:val="22"/>
                <w:shd w:fill="auto" w:val="clear"/>
              </w:rPr>
            </w:pPr>
            <w:r>
              <w:rPr>
                <w:rFonts w:ascii="Calibri" w:hAnsi="Calibri" w:cs="Calibri" w:eastAsia="Calibri"/>
                <w:color w:val="FFFFFF"/>
                <w:spacing w:val="0"/>
                <w:position w:val="0"/>
                <w:sz w:val="22"/>
                <w:shd w:fill="auto" w:val="clear"/>
              </w:rPr>
              <w:t xml:space="preserve">1. </w:t>
            </w:r>
            <w:r>
              <w:rPr>
                <w:rFonts w:ascii="Calibri" w:hAnsi="Calibri" w:cs="Calibri" w:eastAsia="Calibri"/>
                <w:color w:val="FFFFFF"/>
                <w:spacing w:val="0"/>
                <w:position w:val="0"/>
                <w:sz w:val="22"/>
                <w:shd w:fill="auto" w:val="clear"/>
              </w:rPr>
              <w:t xml:space="preserve">ΟΙΚΟΝΟΜΙΑ - ΕΠΙΧΕΙΡΗΜΑΤΙΚΟΤΗΤΑ</w:t>
            </w:r>
          </w:p>
        </w:tc>
      </w:tr>
      <w:tr>
        <w:trPr>
          <w:trHeight w:val="336" w:hRule="auto"/>
          <w:jc w:val="center"/>
        </w:trPr>
        <w:tc>
          <w:tcPr>
            <w:tcW w:w="5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1</w:t>
            </w:r>
          </w:p>
        </w:tc>
        <w:tc>
          <w:tcPr>
            <w:tcW w:w="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1.3</w:t>
            </w: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13"/>
              <w:jc w:val="both"/>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Επιχειρηματικότητα και Τουριστική - Πολιτιστική Ανάπτυξη</w:t>
            </w:r>
          </w:p>
        </w:tc>
        <w:tc>
          <w:tcPr>
            <w:tcW w:w="10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25</w:t>
            </w:r>
          </w:p>
        </w:tc>
        <w:tc>
          <w:tcPr>
            <w:tcW w:w="12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13" w:left="0" w:hanging="164"/>
              <w:jc w:val="center"/>
              <w:rPr>
                <w:rFonts w:ascii="Calibri" w:hAnsi="Calibri" w:cs="Calibri" w:eastAsia="Calibri"/>
                <w:color w:val="auto"/>
                <w:spacing w:val="0"/>
                <w:position w:val="0"/>
                <w:sz w:val="22"/>
                <w:shd w:fill="auto" w:val="clear"/>
              </w:rPr>
            </w:pPr>
          </w:p>
        </w:tc>
        <w:tc>
          <w:tcPr>
            <w:tcW w:w="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13" w:left="0" w:hanging="164"/>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Χ</w:t>
            </w:r>
          </w:p>
        </w:tc>
      </w:tr>
      <w:tr>
        <w:trPr>
          <w:trHeight w:val="336" w:hRule="auto"/>
          <w:jc w:val="center"/>
        </w:trPr>
        <w:tc>
          <w:tcPr>
            <w:tcW w:w="5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2</w:t>
            </w:r>
          </w:p>
        </w:tc>
        <w:tc>
          <w:tcPr>
            <w:tcW w:w="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1.12</w:t>
            </w: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13"/>
              <w:jc w:val="both"/>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Επαγγελματική ενεργοποίηση ανέργων γυναικών</w:t>
            </w:r>
          </w:p>
        </w:tc>
        <w:tc>
          <w:tcPr>
            <w:tcW w:w="10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25</w:t>
            </w:r>
          </w:p>
        </w:tc>
        <w:tc>
          <w:tcPr>
            <w:tcW w:w="12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color w:val="auto"/>
                <w:spacing w:val="0"/>
                <w:position w:val="0"/>
                <w:sz w:val="22"/>
                <w:shd w:fill="auto" w:val="clear"/>
              </w:rPr>
            </w:pPr>
          </w:p>
        </w:tc>
        <w:tc>
          <w:tcPr>
            <w:tcW w:w="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Χ</w:t>
            </w:r>
          </w:p>
        </w:tc>
      </w:tr>
      <w:tr>
        <w:trPr>
          <w:trHeight w:val="336" w:hRule="auto"/>
          <w:jc w:val="center"/>
        </w:trPr>
        <w:tc>
          <w:tcPr>
            <w:tcW w:w="10155" w:type="dxa"/>
            <w:gridSpan w:val="6"/>
            <w:tcBorders>
              <w:top w:val="single" w:color="000000" w:sz="4"/>
              <w:left w:val="single" w:color="000000" w:sz="4"/>
              <w:bottom w:val="single" w:color="000000" w:sz="4"/>
              <w:right w:val="single" w:color="000000" w:sz="4"/>
            </w:tcBorders>
            <w:shd w:color="auto" w:fill="666666" w:val="clear"/>
            <w:tcMar>
              <w:left w:w="108" w:type="dxa"/>
              <w:right w:w="108" w:type="dxa"/>
            </w:tcMar>
            <w:vAlign w:val="center"/>
          </w:tcPr>
          <w:p>
            <w:pPr>
              <w:spacing w:before="0" w:after="0" w:line="240"/>
              <w:ind w:right="11" w:left="0" w:firstLine="0"/>
              <w:jc w:val="center"/>
              <w:rPr>
                <w:rFonts w:ascii="Calibri" w:hAnsi="Calibri" w:cs="Calibri" w:eastAsia="Calibri"/>
                <w:spacing w:val="0"/>
                <w:position w:val="0"/>
                <w:sz w:val="22"/>
                <w:shd w:fill="auto" w:val="clear"/>
              </w:rPr>
            </w:pPr>
            <w:r>
              <w:rPr>
                <w:rFonts w:ascii="Calibri" w:hAnsi="Calibri" w:cs="Calibri" w:eastAsia="Calibri"/>
                <w:color w:val="FFFFFF"/>
                <w:spacing w:val="0"/>
                <w:position w:val="0"/>
                <w:sz w:val="22"/>
                <w:shd w:fill="auto" w:val="clear"/>
              </w:rPr>
              <w:t xml:space="preserve">3. </w:t>
            </w:r>
            <w:r>
              <w:rPr>
                <w:rFonts w:ascii="Calibri" w:hAnsi="Calibri" w:cs="Calibri" w:eastAsia="Calibri"/>
                <w:color w:val="FFFFFF"/>
                <w:spacing w:val="0"/>
                <w:position w:val="0"/>
                <w:sz w:val="22"/>
                <w:shd w:fill="auto" w:val="clear"/>
              </w:rPr>
              <w:t xml:space="preserve">ΝΕΕΣ ΤΕΧΝΟΛΟΓΙΕΣ</w:t>
            </w:r>
          </w:p>
        </w:tc>
      </w:tr>
      <w:tr>
        <w:trPr>
          <w:trHeight w:val="336" w:hRule="auto"/>
          <w:jc w:val="center"/>
        </w:trPr>
        <w:tc>
          <w:tcPr>
            <w:tcW w:w="5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3</w:t>
            </w:r>
          </w:p>
        </w:tc>
        <w:tc>
          <w:tcPr>
            <w:tcW w:w="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3.4</w:t>
            </w: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13"/>
              <w:jc w:val="both"/>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Διαδικτυακά εργαλεία και υπηρεσίες στην καθημερινή ζωή</w:t>
            </w:r>
          </w:p>
        </w:tc>
        <w:tc>
          <w:tcPr>
            <w:tcW w:w="10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25</w:t>
            </w:r>
          </w:p>
        </w:tc>
        <w:tc>
          <w:tcPr>
            <w:tcW w:w="12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color w:val="auto"/>
                <w:spacing w:val="0"/>
                <w:position w:val="0"/>
                <w:sz w:val="22"/>
                <w:shd w:fill="auto" w:val="clear"/>
              </w:rPr>
            </w:pPr>
          </w:p>
        </w:tc>
        <w:tc>
          <w:tcPr>
            <w:tcW w:w="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Χ</w:t>
            </w:r>
          </w:p>
        </w:tc>
      </w:tr>
      <w:tr>
        <w:trPr>
          <w:trHeight w:val="336" w:hRule="auto"/>
          <w:jc w:val="center"/>
        </w:trPr>
        <w:tc>
          <w:tcPr>
            <w:tcW w:w="10155" w:type="dxa"/>
            <w:gridSpan w:val="6"/>
            <w:tcBorders>
              <w:top w:val="single" w:color="000000" w:sz="4"/>
              <w:left w:val="single" w:color="000000" w:sz="4"/>
              <w:bottom w:val="single" w:color="000000" w:sz="4"/>
              <w:right w:val="single" w:color="000000" w:sz="4"/>
            </w:tcBorders>
            <w:shd w:color="auto" w:fill="666666" w:val="clear"/>
            <w:tcMar>
              <w:left w:w="108" w:type="dxa"/>
              <w:right w:w="108" w:type="dxa"/>
            </w:tcMar>
            <w:vAlign w:val="center"/>
          </w:tcPr>
          <w:p>
            <w:pPr>
              <w:spacing w:before="0" w:after="0" w:line="240"/>
              <w:ind w:right="11" w:left="0" w:firstLine="0"/>
              <w:jc w:val="center"/>
              <w:rPr>
                <w:rFonts w:ascii="Calibri" w:hAnsi="Calibri" w:cs="Calibri" w:eastAsia="Calibri"/>
                <w:spacing w:val="0"/>
                <w:position w:val="0"/>
                <w:sz w:val="22"/>
                <w:shd w:fill="auto" w:val="clear"/>
              </w:rPr>
            </w:pPr>
            <w:r>
              <w:rPr>
                <w:rFonts w:ascii="Calibri" w:hAnsi="Calibri" w:cs="Calibri" w:eastAsia="Calibri"/>
                <w:color w:val="FFFFFF"/>
                <w:spacing w:val="0"/>
                <w:position w:val="0"/>
                <w:sz w:val="22"/>
                <w:shd w:fill="auto" w:val="clear"/>
              </w:rPr>
              <w:t xml:space="preserve">4. </w:t>
            </w:r>
            <w:r>
              <w:rPr>
                <w:rFonts w:ascii="Calibri" w:hAnsi="Calibri" w:cs="Calibri" w:eastAsia="Calibri"/>
                <w:color w:val="FFFFFF"/>
                <w:spacing w:val="0"/>
                <w:position w:val="0"/>
                <w:sz w:val="22"/>
                <w:shd w:fill="auto" w:val="clear"/>
              </w:rPr>
              <w:t xml:space="preserve">ΓΛΩΣΣΑ &amp; ΕΠΙΚΟΙΝΩΝΙΑ</w:t>
            </w:r>
          </w:p>
        </w:tc>
      </w:tr>
      <w:tr>
        <w:trPr>
          <w:trHeight w:val="336" w:hRule="auto"/>
          <w:jc w:val="center"/>
        </w:trPr>
        <w:tc>
          <w:tcPr>
            <w:tcW w:w="5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4</w:t>
            </w:r>
          </w:p>
        </w:tc>
        <w:tc>
          <w:tcPr>
            <w:tcW w:w="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4.5</w:t>
            </w: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13"/>
              <w:jc w:val="both"/>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Αγγλικά για τον τουρισμό (Α2)</w:t>
            </w:r>
          </w:p>
        </w:tc>
        <w:tc>
          <w:tcPr>
            <w:tcW w:w="10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25</w:t>
            </w:r>
          </w:p>
        </w:tc>
        <w:tc>
          <w:tcPr>
            <w:tcW w:w="12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Χ</w:t>
            </w:r>
          </w:p>
        </w:tc>
        <w:tc>
          <w:tcPr>
            <w:tcW w:w="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color w:val="auto"/>
                <w:spacing w:val="0"/>
                <w:position w:val="0"/>
                <w:sz w:val="22"/>
                <w:shd w:fill="auto" w:val="clear"/>
              </w:rPr>
            </w:pPr>
          </w:p>
        </w:tc>
      </w:tr>
      <w:tr>
        <w:trPr>
          <w:trHeight w:val="336" w:hRule="auto"/>
          <w:jc w:val="center"/>
        </w:trPr>
        <w:tc>
          <w:tcPr>
            <w:tcW w:w="5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5</w:t>
            </w:r>
          </w:p>
        </w:tc>
        <w:tc>
          <w:tcPr>
            <w:tcW w:w="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4.6</w:t>
            </w: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13"/>
              <w:jc w:val="both"/>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Γαλλικά για τον τουρισμό (Α1-Α2)</w:t>
            </w:r>
          </w:p>
        </w:tc>
        <w:tc>
          <w:tcPr>
            <w:tcW w:w="10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25</w:t>
            </w:r>
          </w:p>
        </w:tc>
        <w:tc>
          <w:tcPr>
            <w:tcW w:w="12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Χ</w:t>
            </w:r>
          </w:p>
        </w:tc>
        <w:tc>
          <w:tcPr>
            <w:tcW w:w="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color w:val="auto"/>
                <w:spacing w:val="0"/>
                <w:position w:val="0"/>
                <w:sz w:val="22"/>
                <w:shd w:fill="auto" w:val="clear"/>
              </w:rPr>
            </w:pPr>
          </w:p>
        </w:tc>
      </w:tr>
      <w:tr>
        <w:trPr>
          <w:trHeight w:val="336" w:hRule="auto"/>
          <w:jc w:val="center"/>
        </w:trPr>
        <w:tc>
          <w:tcPr>
            <w:tcW w:w="5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6</w:t>
            </w:r>
          </w:p>
        </w:tc>
        <w:tc>
          <w:tcPr>
            <w:tcW w:w="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4.7</w:t>
            </w: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13"/>
              <w:jc w:val="both"/>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Γερμανικά για τον τουρισμό (Α1-Α2)</w:t>
            </w:r>
          </w:p>
        </w:tc>
        <w:tc>
          <w:tcPr>
            <w:tcW w:w="10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25</w:t>
            </w:r>
          </w:p>
        </w:tc>
        <w:tc>
          <w:tcPr>
            <w:tcW w:w="12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Χ</w:t>
            </w:r>
          </w:p>
        </w:tc>
        <w:tc>
          <w:tcPr>
            <w:tcW w:w="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color w:val="auto"/>
                <w:spacing w:val="0"/>
                <w:position w:val="0"/>
                <w:sz w:val="22"/>
                <w:shd w:fill="auto" w:val="clear"/>
              </w:rPr>
            </w:pPr>
          </w:p>
        </w:tc>
      </w:tr>
      <w:tr>
        <w:trPr>
          <w:trHeight w:val="336" w:hRule="auto"/>
          <w:jc w:val="center"/>
        </w:trPr>
        <w:tc>
          <w:tcPr>
            <w:tcW w:w="5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7</w:t>
            </w:r>
          </w:p>
        </w:tc>
        <w:tc>
          <w:tcPr>
            <w:tcW w:w="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4.8</w:t>
            </w: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13"/>
              <w:jc w:val="both"/>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Ιταλικά για τον τουρισμό (Α1-Α2)</w:t>
            </w:r>
          </w:p>
        </w:tc>
        <w:tc>
          <w:tcPr>
            <w:tcW w:w="10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25</w:t>
            </w:r>
          </w:p>
        </w:tc>
        <w:tc>
          <w:tcPr>
            <w:tcW w:w="12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Χ</w:t>
            </w:r>
          </w:p>
        </w:tc>
        <w:tc>
          <w:tcPr>
            <w:tcW w:w="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color w:val="auto"/>
                <w:spacing w:val="0"/>
                <w:position w:val="0"/>
                <w:sz w:val="22"/>
                <w:shd w:fill="auto" w:val="clear"/>
              </w:rPr>
            </w:pPr>
          </w:p>
        </w:tc>
      </w:tr>
      <w:tr>
        <w:trPr>
          <w:trHeight w:val="336" w:hRule="auto"/>
          <w:jc w:val="center"/>
        </w:trPr>
        <w:tc>
          <w:tcPr>
            <w:tcW w:w="10155" w:type="dxa"/>
            <w:gridSpan w:val="6"/>
            <w:tcBorders>
              <w:top w:val="single" w:color="000000" w:sz="4"/>
              <w:left w:val="single" w:color="000000" w:sz="4"/>
              <w:bottom w:val="single" w:color="000000" w:sz="4"/>
              <w:right w:val="single" w:color="000000" w:sz="4"/>
            </w:tcBorders>
            <w:shd w:color="auto" w:fill="666666" w:val="clear"/>
            <w:tcMar>
              <w:left w:w="108" w:type="dxa"/>
              <w:right w:w="108" w:type="dxa"/>
            </w:tcMar>
            <w:vAlign w:val="center"/>
          </w:tcPr>
          <w:p>
            <w:pPr>
              <w:spacing w:before="0" w:after="0" w:line="240"/>
              <w:ind w:right="11" w:left="0" w:firstLine="0"/>
              <w:jc w:val="center"/>
              <w:rPr>
                <w:rFonts w:ascii="Calibri" w:hAnsi="Calibri" w:cs="Calibri" w:eastAsia="Calibri"/>
                <w:spacing w:val="0"/>
                <w:position w:val="0"/>
                <w:sz w:val="22"/>
                <w:shd w:fill="auto" w:val="clear"/>
              </w:rPr>
            </w:pPr>
            <w:r>
              <w:rPr>
                <w:rFonts w:ascii="Calibri" w:hAnsi="Calibri" w:cs="Calibri" w:eastAsia="Calibri"/>
                <w:color w:val="FFFFFF"/>
                <w:spacing w:val="0"/>
                <w:position w:val="0"/>
                <w:sz w:val="22"/>
                <w:shd w:fill="auto" w:val="clear"/>
              </w:rPr>
              <w:t xml:space="preserve">5. </w:t>
            </w:r>
            <w:r>
              <w:rPr>
                <w:rFonts w:ascii="Calibri" w:hAnsi="Calibri" w:cs="Calibri" w:eastAsia="Calibri"/>
                <w:color w:val="FFFFFF"/>
                <w:spacing w:val="0"/>
                <w:position w:val="0"/>
                <w:sz w:val="22"/>
                <w:shd w:fill="auto" w:val="clear"/>
              </w:rPr>
              <w:t xml:space="preserve">ΚΟΙΝΩΝΙΚΕΣ ΔΕΞΙΟΤΗΤΕΣ &amp; ΔΡΑΣΕΙΣ</w:t>
            </w:r>
          </w:p>
        </w:tc>
      </w:tr>
      <w:tr>
        <w:trPr>
          <w:trHeight w:val="336" w:hRule="auto"/>
          <w:jc w:val="center"/>
        </w:trPr>
        <w:tc>
          <w:tcPr>
            <w:tcW w:w="5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8</w:t>
            </w:r>
          </w:p>
        </w:tc>
        <w:tc>
          <w:tcPr>
            <w:tcW w:w="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5.5</w:t>
            </w: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13"/>
              <w:jc w:val="both"/>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Διαχείριση διαπροσωπικών σχέσεων</w:t>
            </w:r>
          </w:p>
        </w:tc>
        <w:tc>
          <w:tcPr>
            <w:tcW w:w="10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25</w:t>
            </w:r>
          </w:p>
        </w:tc>
        <w:tc>
          <w:tcPr>
            <w:tcW w:w="12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color w:val="auto"/>
                <w:spacing w:val="0"/>
                <w:position w:val="0"/>
                <w:sz w:val="22"/>
                <w:shd w:fill="auto" w:val="clear"/>
              </w:rPr>
            </w:pPr>
          </w:p>
        </w:tc>
        <w:tc>
          <w:tcPr>
            <w:tcW w:w="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Χ</w:t>
            </w:r>
          </w:p>
        </w:tc>
      </w:tr>
      <w:tr>
        <w:trPr>
          <w:trHeight w:val="336" w:hRule="auto"/>
          <w:jc w:val="center"/>
        </w:trPr>
        <w:tc>
          <w:tcPr>
            <w:tcW w:w="5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9</w:t>
            </w:r>
          </w:p>
        </w:tc>
        <w:tc>
          <w:tcPr>
            <w:tcW w:w="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5.8</w:t>
            </w: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13"/>
              <w:jc w:val="both"/>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Αποτελεσματική επικοινωνία με φορείς και υπηρεσίες</w:t>
            </w:r>
          </w:p>
        </w:tc>
        <w:tc>
          <w:tcPr>
            <w:tcW w:w="10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50</w:t>
            </w:r>
          </w:p>
        </w:tc>
        <w:tc>
          <w:tcPr>
            <w:tcW w:w="12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color w:val="auto"/>
                <w:spacing w:val="0"/>
                <w:position w:val="0"/>
                <w:sz w:val="22"/>
                <w:shd w:fill="auto" w:val="clear"/>
              </w:rPr>
            </w:pPr>
          </w:p>
        </w:tc>
        <w:tc>
          <w:tcPr>
            <w:tcW w:w="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Χ</w:t>
            </w:r>
          </w:p>
        </w:tc>
      </w:tr>
      <w:tr>
        <w:trPr>
          <w:trHeight w:val="336" w:hRule="auto"/>
          <w:jc w:val="center"/>
        </w:trPr>
        <w:tc>
          <w:tcPr>
            <w:tcW w:w="5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10</w:t>
            </w:r>
          </w:p>
        </w:tc>
        <w:tc>
          <w:tcPr>
            <w:tcW w:w="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5.9</w:t>
            </w: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13"/>
              <w:jc w:val="both"/>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Αντιμετώπιση της κοινωνικής κρίσης στην καθημερινή ζωή</w:t>
            </w:r>
          </w:p>
        </w:tc>
        <w:tc>
          <w:tcPr>
            <w:tcW w:w="10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25</w:t>
            </w:r>
          </w:p>
        </w:tc>
        <w:tc>
          <w:tcPr>
            <w:tcW w:w="12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color w:val="auto"/>
                <w:spacing w:val="0"/>
                <w:position w:val="0"/>
                <w:sz w:val="22"/>
                <w:shd w:fill="auto" w:val="clear"/>
              </w:rPr>
            </w:pPr>
          </w:p>
        </w:tc>
        <w:tc>
          <w:tcPr>
            <w:tcW w:w="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Χ</w:t>
            </w:r>
          </w:p>
        </w:tc>
      </w:tr>
      <w:tr>
        <w:trPr>
          <w:trHeight w:val="336" w:hRule="auto"/>
          <w:jc w:val="center"/>
        </w:trPr>
        <w:tc>
          <w:tcPr>
            <w:tcW w:w="10155" w:type="dxa"/>
            <w:gridSpan w:val="6"/>
            <w:tcBorders>
              <w:top w:val="single" w:color="000000" w:sz="4"/>
              <w:left w:val="single" w:color="000000" w:sz="4"/>
              <w:bottom w:val="single" w:color="000000" w:sz="4"/>
              <w:right w:val="single" w:color="000000" w:sz="4"/>
            </w:tcBorders>
            <w:shd w:color="auto" w:fill="666666" w:val="clear"/>
            <w:tcMar>
              <w:left w:w="108" w:type="dxa"/>
              <w:right w:w="108" w:type="dxa"/>
            </w:tcMar>
            <w:vAlign w:val="center"/>
          </w:tcPr>
          <w:p>
            <w:pPr>
              <w:spacing w:before="0" w:after="0" w:line="240"/>
              <w:ind w:right="11" w:left="0" w:firstLine="0"/>
              <w:jc w:val="center"/>
              <w:rPr>
                <w:rFonts w:ascii="Calibri" w:hAnsi="Calibri" w:cs="Calibri" w:eastAsia="Calibri"/>
                <w:spacing w:val="0"/>
                <w:position w:val="0"/>
                <w:sz w:val="22"/>
                <w:shd w:fill="auto" w:val="clear"/>
              </w:rPr>
            </w:pPr>
            <w:r>
              <w:rPr>
                <w:rFonts w:ascii="Calibri" w:hAnsi="Calibri" w:cs="Calibri" w:eastAsia="Calibri"/>
                <w:color w:val="FFFFFF"/>
                <w:spacing w:val="0"/>
                <w:position w:val="0"/>
                <w:sz w:val="22"/>
                <w:shd w:fill="auto" w:val="clear"/>
              </w:rPr>
              <w:t xml:space="preserve">6. </w:t>
            </w:r>
            <w:r>
              <w:rPr>
                <w:rFonts w:ascii="Calibri" w:hAnsi="Calibri" w:cs="Calibri" w:eastAsia="Calibri"/>
                <w:color w:val="FFFFFF"/>
                <w:spacing w:val="0"/>
                <w:position w:val="0"/>
                <w:sz w:val="22"/>
                <w:shd w:fill="auto" w:val="clear"/>
              </w:rPr>
              <w:t xml:space="preserve">ΠΟΛΙΤΙΣΜΟΣ &amp; ΤΕΧΝΗ</w:t>
            </w:r>
          </w:p>
        </w:tc>
      </w:tr>
      <w:tr>
        <w:trPr>
          <w:trHeight w:val="336" w:hRule="auto"/>
          <w:jc w:val="center"/>
        </w:trPr>
        <w:tc>
          <w:tcPr>
            <w:tcW w:w="5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11</w:t>
            </w:r>
          </w:p>
        </w:tc>
        <w:tc>
          <w:tcPr>
            <w:tcW w:w="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6.9</w:t>
            </w: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13"/>
              <w:jc w:val="both"/>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Αξιοποίηση της Πολιτιστικής Κληρονομιάς</w:t>
            </w:r>
          </w:p>
        </w:tc>
        <w:tc>
          <w:tcPr>
            <w:tcW w:w="10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25</w:t>
            </w:r>
          </w:p>
        </w:tc>
        <w:tc>
          <w:tcPr>
            <w:tcW w:w="12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color w:val="auto"/>
                <w:spacing w:val="0"/>
                <w:position w:val="0"/>
                <w:sz w:val="22"/>
                <w:shd w:fill="auto" w:val="clear"/>
              </w:rPr>
            </w:pPr>
          </w:p>
        </w:tc>
        <w:tc>
          <w:tcPr>
            <w:tcW w:w="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Χ</w:t>
            </w:r>
          </w:p>
        </w:tc>
      </w:tr>
      <w:tr>
        <w:trPr>
          <w:trHeight w:val="336" w:hRule="auto"/>
          <w:jc w:val="center"/>
        </w:trPr>
        <w:tc>
          <w:tcPr>
            <w:tcW w:w="10155" w:type="dxa"/>
            <w:gridSpan w:val="6"/>
            <w:tcBorders>
              <w:top w:val="single" w:color="000000" w:sz="4"/>
              <w:left w:val="single" w:color="000000" w:sz="4"/>
              <w:bottom w:val="single" w:color="000000" w:sz="4"/>
              <w:right w:val="single" w:color="000000" w:sz="4"/>
            </w:tcBorders>
            <w:shd w:color="auto" w:fill="666666" w:val="clear"/>
            <w:tcMar>
              <w:left w:w="108" w:type="dxa"/>
              <w:right w:w="108" w:type="dxa"/>
            </w:tcMar>
            <w:vAlign w:val="center"/>
          </w:tcPr>
          <w:p>
            <w:pPr>
              <w:spacing w:before="0" w:after="0" w:line="240"/>
              <w:ind w:right="11" w:left="0" w:firstLine="0"/>
              <w:jc w:val="center"/>
              <w:rPr>
                <w:rFonts w:ascii="Calibri" w:hAnsi="Calibri" w:cs="Calibri" w:eastAsia="Calibri"/>
                <w:spacing w:val="0"/>
                <w:position w:val="0"/>
                <w:sz w:val="22"/>
                <w:shd w:fill="auto" w:val="clear"/>
              </w:rPr>
            </w:pPr>
            <w:r>
              <w:rPr>
                <w:rFonts w:ascii="Calibri" w:hAnsi="Calibri" w:cs="Calibri" w:eastAsia="Calibri"/>
                <w:color w:val="FFFFFF"/>
                <w:spacing w:val="0"/>
                <w:position w:val="0"/>
                <w:sz w:val="22"/>
                <w:shd w:fill="auto" w:val="clear"/>
              </w:rPr>
              <w:t xml:space="preserve">8. </w:t>
            </w:r>
            <w:r>
              <w:rPr>
                <w:rFonts w:ascii="Calibri" w:hAnsi="Calibri" w:cs="Calibri" w:eastAsia="Calibri"/>
                <w:color w:val="FFFFFF"/>
                <w:spacing w:val="0"/>
                <w:position w:val="0"/>
                <w:sz w:val="22"/>
                <w:shd w:fill="auto" w:val="clear"/>
              </w:rPr>
              <w:t xml:space="preserve">ΣΥΜΒΟΥΛΕΥΤΙΚΗ ΓΟΝΕΩΝ</w:t>
            </w:r>
          </w:p>
        </w:tc>
      </w:tr>
      <w:tr>
        <w:trPr>
          <w:trHeight w:val="336" w:hRule="auto"/>
          <w:jc w:val="center"/>
        </w:trPr>
        <w:tc>
          <w:tcPr>
            <w:tcW w:w="5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12</w:t>
            </w:r>
          </w:p>
        </w:tc>
        <w:tc>
          <w:tcPr>
            <w:tcW w:w="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8.4</w:t>
            </w: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13"/>
              <w:jc w:val="both"/>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Συμβουλευτική σε εξειδικευμένα θέματα (σχολικός εκφοβισμός, διαδίκτυο, πρόληψη εξαρτήσεων, διατροφή κ.λπ.)</w:t>
            </w:r>
          </w:p>
        </w:tc>
        <w:tc>
          <w:tcPr>
            <w:tcW w:w="10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25</w:t>
            </w:r>
          </w:p>
        </w:tc>
        <w:tc>
          <w:tcPr>
            <w:tcW w:w="12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color w:val="auto"/>
                <w:spacing w:val="0"/>
                <w:position w:val="0"/>
                <w:sz w:val="22"/>
                <w:shd w:fill="auto" w:val="clear"/>
              </w:rPr>
            </w:pPr>
          </w:p>
        </w:tc>
        <w:tc>
          <w:tcPr>
            <w:tcW w:w="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Χ</w:t>
            </w:r>
          </w:p>
        </w:tc>
      </w:tr>
    </w:tbl>
    <w:p>
      <w:pPr>
        <w:spacing w:before="0" w:after="0" w:line="240"/>
        <w:ind w:right="0" w:left="0" w:firstLine="0"/>
        <w:jc w:val="left"/>
        <w:rPr>
          <w:rFonts w:ascii="Ubuntu" w:hAnsi="Ubuntu" w:cs="Ubuntu" w:eastAsia="Ubuntu"/>
          <w:color w:val="002060"/>
          <w:spacing w:val="0"/>
          <w:position w:val="0"/>
          <w:sz w:val="16"/>
          <w:shd w:fill="auto" w:val="clear"/>
        </w:rPr>
      </w:pPr>
    </w:p>
    <w:tbl>
      <w:tblPr/>
      <w:tblGrid>
        <w:gridCol w:w="529"/>
        <w:gridCol w:w="628"/>
        <w:gridCol w:w="5989"/>
        <w:gridCol w:w="998"/>
        <w:gridCol w:w="1332"/>
        <w:gridCol w:w="726"/>
      </w:tblGrid>
      <w:tr>
        <w:trPr>
          <w:trHeight w:val="336" w:hRule="auto"/>
          <w:jc w:val="center"/>
        </w:trPr>
        <w:tc>
          <w:tcPr>
            <w:tcW w:w="10202" w:type="dxa"/>
            <w:gridSpan w:val="6"/>
            <w:tcBorders>
              <w:top w:val="single" w:color="000000" w:sz="4"/>
              <w:left w:val="single" w:color="000000" w:sz="4"/>
              <w:bottom w:val="single" w:color="000000" w:sz="4"/>
              <w:right w:val="single" w:color="000000" w:sz="4"/>
            </w:tcBorders>
            <w:shd w:color="auto" w:fill="666666" w:val="clear"/>
            <w:tcMar>
              <w:left w:w="108" w:type="dxa"/>
              <w:right w:w="108" w:type="dxa"/>
            </w:tcMar>
            <w:vAlign w:val="center"/>
          </w:tcPr>
          <w:p>
            <w:pPr>
              <w:spacing w:before="0" w:after="0" w:line="240"/>
              <w:ind w:right="11" w:left="0" w:firstLine="0"/>
              <w:jc w:val="center"/>
              <w:rPr>
                <w:rFonts w:ascii="Calibri" w:hAnsi="Calibri" w:cs="Calibri" w:eastAsia="Calibri"/>
                <w:spacing w:val="0"/>
                <w:position w:val="0"/>
                <w:sz w:val="22"/>
                <w:shd w:fill="auto" w:val="clear"/>
              </w:rPr>
            </w:pPr>
            <w:r>
              <w:rPr>
                <w:rFonts w:ascii="Calibri" w:hAnsi="Calibri" w:cs="Calibri" w:eastAsia="Calibri"/>
                <w:color w:val="FFFFFF"/>
                <w:spacing w:val="0"/>
                <w:position w:val="0"/>
                <w:sz w:val="22"/>
                <w:shd w:fill="auto" w:val="clear"/>
              </w:rPr>
              <w:t xml:space="preserve">10. </w:t>
            </w:r>
            <w:r>
              <w:rPr>
                <w:rFonts w:ascii="Calibri" w:hAnsi="Calibri" w:cs="Calibri" w:eastAsia="Calibri"/>
                <w:color w:val="FFFFFF"/>
                <w:spacing w:val="0"/>
                <w:position w:val="0"/>
                <w:sz w:val="22"/>
                <w:shd w:fill="auto" w:val="clear"/>
              </w:rPr>
              <w:t xml:space="preserve">ΤΟΠΙΚΑ ΠΡΟΓΡΑΜΜΑΤΑ</w:t>
            </w:r>
          </w:p>
        </w:tc>
      </w:tr>
      <w:tr>
        <w:trPr>
          <w:trHeight w:val="336" w:hRule="auto"/>
          <w:jc w:val="center"/>
        </w:trPr>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13</w:t>
            </w:r>
          </w:p>
        </w:tc>
        <w:tc>
          <w:tcPr>
            <w:tcW w:w="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10.6</w:t>
            </w:r>
          </w:p>
        </w:tc>
        <w:tc>
          <w:tcPr>
            <w:tcW w:w="5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13"/>
              <w:jc w:val="both"/>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Εναλλακτικές μορφές τουρισμού: Θρησκευτικός, πολιτιστικός τουρισμός</w:t>
            </w:r>
          </w:p>
        </w:tc>
        <w:tc>
          <w:tcPr>
            <w:tcW w:w="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12</w:t>
            </w:r>
          </w:p>
        </w:tc>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color w:val="auto"/>
                <w:spacing w:val="0"/>
                <w:position w:val="0"/>
                <w:sz w:val="22"/>
                <w:shd w:fill="auto" w:val="clear"/>
              </w:rPr>
            </w:pPr>
          </w:p>
        </w:tc>
        <w:tc>
          <w:tcPr>
            <w:tcW w:w="7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Χ</w:t>
            </w:r>
          </w:p>
        </w:tc>
      </w:tr>
      <w:tr>
        <w:trPr>
          <w:trHeight w:val="336" w:hRule="auto"/>
          <w:jc w:val="center"/>
        </w:trPr>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14</w:t>
            </w:r>
          </w:p>
        </w:tc>
        <w:tc>
          <w:tcPr>
            <w:tcW w:w="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10.49</w:t>
            </w:r>
          </w:p>
        </w:tc>
        <w:tc>
          <w:tcPr>
            <w:tcW w:w="5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13"/>
              <w:jc w:val="both"/>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Νέες Τεχνολογίες στην Τρίτη Ηλικία</w:t>
            </w:r>
          </w:p>
        </w:tc>
        <w:tc>
          <w:tcPr>
            <w:tcW w:w="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25</w:t>
            </w:r>
          </w:p>
        </w:tc>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color w:val="auto"/>
                <w:spacing w:val="0"/>
                <w:position w:val="0"/>
                <w:sz w:val="22"/>
                <w:shd w:fill="auto" w:val="clear"/>
              </w:rPr>
            </w:pPr>
          </w:p>
        </w:tc>
        <w:tc>
          <w:tcPr>
            <w:tcW w:w="7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Χ</w:t>
            </w:r>
          </w:p>
        </w:tc>
      </w:tr>
      <w:tr>
        <w:trPr>
          <w:trHeight w:val="336" w:hRule="auto"/>
          <w:jc w:val="center"/>
        </w:trPr>
        <w:tc>
          <w:tcPr>
            <w:tcW w:w="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15</w:t>
            </w:r>
          </w:p>
        </w:tc>
        <w:tc>
          <w:tcPr>
            <w:tcW w:w="6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10.65</w:t>
            </w:r>
          </w:p>
        </w:tc>
        <w:tc>
          <w:tcPr>
            <w:tcW w:w="5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13"/>
              <w:jc w:val="both"/>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Διοργάνωση τοπικών εκθέσεων με σκοπό την προβολή τοπικών παραδοσιακών προϊόντων με στόχο τη δημιουργία ομάδων τοπικής δράσης</w:t>
            </w:r>
          </w:p>
        </w:tc>
        <w:tc>
          <w:tcPr>
            <w:tcW w:w="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25</w:t>
            </w:r>
          </w:p>
        </w:tc>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color w:val="auto"/>
                <w:spacing w:val="0"/>
                <w:position w:val="0"/>
                <w:sz w:val="22"/>
                <w:shd w:fill="auto" w:val="clear"/>
              </w:rPr>
            </w:pPr>
          </w:p>
        </w:tc>
        <w:tc>
          <w:tcPr>
            <w:tcW w:w="7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568" w:left="-567" w:firstLine="0"/>
              <w:jc w:val="center"/>
              <w:rPr>
                <w:rFonts w:ascii="Calibri" w:hAnsi="Calibri" w:cs="Calibri" w:eastAsia="Calibri"/>
                <w:spacing w:val="0"/>
                <w:position w:val="0"/>
                <w:sz w:val="22"/>
                <w:shd w:fill="auto" w:val="clear"/>
              </w:rPr>
            </w:pPr>
            <w:r>
              <w:rPr>
                <w:rFonts w:ascii="Calibri" w:hAnsi="Calibri" w:cs="Calibri" w:eastAsia="Calibri"/>
                <w:color w:val="002060"/>
                <w:spacing w:val="0"/>
                <w:position w:val="0"/>
                <w:sz w:val="22"/>
                <w:shd w:fill="auto" w:val="clear"/>
              </w:rPr>
              <w:t xml:space="preserve">Χ</w:t>
            </w:r>
          </w:p>
        </w:tc>
      </w:tr>
    </w:tbl>
    <w:p>
      <w:pPr>
        <w:spacing w:before="120" w:after="0" w:line="240"/>
        <w:ind w:right="142" w:left="142" w:firstLine="0"/>
        <w:jc w:val="both"/>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Τα προσφερόμενα προγράμματα μπορούν να παρακολουθήσουν ενήλικες ανεξαρτήτως χώρας καταγωγής, ηλικίας και μόρφωσης, καθώς και μέλη ευάλωτων κοινωνικά ομάδων. Για την ένταξη των ενδιαφερομένων στα τμήματα απαιτείται η συμπλήρωση σχετικής αίτησης με επίδειξη του δελτίου αστυνομικής ταυτότητας ή του διαβατηρίου ή άλλου νομιμοποιητικού εγγράφου του ενδιαφερόμενου.</w:t>
      </w:r>
    </w:p>
    <w:p>
      <w:pPr>
        <w:spacing w:before="120" w:after="0" w:line="240"/>
        <w:ind w:right="142" w:left="142" w:firstLine="0"/>
        <w:jc w:val="both"/>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u w:val="single"/>
          <w:shd w:fill="auto" w:val="clear"/>
        </w:rPr>
        <w:t xml:space="preserve">Ειδικά για τα τμήματα που υλοποιούνται μέσω δια ζώσης παρακολούθησης, απαιτείται η προσκόμιση πιστοποιητικού εμβολιασμού COVID-19 ή βεβαίωσης νόσησης σε ισχύ ή βεβαίωσης αρνητικού εργαστηριακού διαγνωστικού ελέγχου νόσησης (rapid test ή PCR) έως και 48 ωρών πριν από κάθε συνάντηση</w:t>
      </w:r>
      <w:r>
        <w:rPr>
          <w:rFonts w:ascii="Calibri" w:hAnsi="Calibri" w:cs="Calibri" w:eastAsia="Calibri"/>
          <w:i/>
          <w:color w:val="auto"/>
          <w:spacing w:val="0"/>
          <w:position w:val="0"/>
          <w:sz w:val="24"/>
          <w:shd w:fill="auto" w:val="clear"/>
        </w:rPr>
        <w:t xml:space="preserve"> (όπως αναφέρεται στην εκάστοτε ισχύουσα εγκύκλιο περί μέτρων προστασίας από τον COVID-19).</w:t>
      </w:r>
    </w:p>
    <w:p>
      <w:pPr>
        <w:spacing w:before="0" w:after="0" w:line="240"/>
        <w:ind w:right="141" w:left="142"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Το έργο συγχρηματοδοτείται από την Ελλάδα και την Ευρωπαϊκή Ένωση (Ευρωπαϊκό Κοινωνικό Ταμείο) μέσω του Επιχειρησιακού Προγράμματος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Ανάπτυξη Ανθρώπινου Δυναμικού, Εκπαίδευση και Διά Βίου Μάθηση</w:t>
      </w:r>
      <w:r>
        <w:rPr>
          <w:rFonts w:ascii="Calibri" w:hAnsi="Calibri" w:cs="Calibri" w:eastAsia="Calibri"/>
          <w:b/>
          <w:color w:val="auto"/>
          <w:spacing w:val="0"/>
          <w:position w:val="0"/>
          <w:sz w:val="24"/>
          <w:shd w:fill="auto" w:val="clear"/>
        </w:rPr>
        <w:t xml:space="preserve">».</w:t>
      </w: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76"/>
        <w:ind w:right="-328"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Για πληροφορίες και δηλώσεις συμμετοχής απευθυνθείτε</w:t>
      </w:r>
      <w:r>
        <w:rPr>
          <w:rFonts w:ascii="Ubuntu" w:hAnsi="Ubuntu" w:cs="Ubuntu" w:eastAsia="Ubuntu"/>
          <w:color w:val="002060"/>
          <w:spacing w:val="0"/>
          <w:position w:val="0"/>
          <w:sz w:val="16"/>
          <w:shd w:fill="auto" w:val="clear"/>
        </w:rPr>
        <w:t xml:space="preserve"> </w:t>
      </w:r>
      <w:r>
        <w:rPr>
          <w:rFonts w:ascii="Calibri" w:hAnsi="Calibri" w:cs="Calibri" w:eastAsia="Calibri"/>
          <w:color w:val="auto"/>
          <w:spacing w:val="0"/>
          <w:position w:val="0"/>
          <w:sz w:val="24"/>
          <w:shd w:fill="auto" w:val="clear"/>
        </w:rPr>
        <w:t xml:space="preserve">στο Κέντρο Δια Βίου Μάθησης:  </w:t>
      </w:r>
    </w:p>
    <w:p>
      <w:pPr>
        <w:spacing w:before="0" w:after="0" w:line="276"/>
        <w:ind w:right="-328" w:left="142" w:firstLine="0"/>
        <w:jc w:val="left"/>
        <w:rPr>
          <w:rFonts w:ascii="Calibri" w:hAnsi="Calibri" w:cs="Calibri" w:eastAsia="Calibri"/>
          <w:b/>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Τηλ. : </w:t>
      </w:r>
      <w:r>
        <w:rPr>
          <w:rFonts w:ascii="Calibri" w:hAnsi="Calibri" w:cs="Calibri" w:eastAsia="Calibri"/>
          <w:b/>
          <w:color w:val="auto"/>
          <w:spacing w:val="0"/>
          <w:position w:val="0"/>
          <w:sz w:val="24"/>
          <w:u w:val="single"/>
          <w:shd w:fill="auto" w:val="clear"/>
        </w:rPr>
        <w:t xml:space="preserve">22810-81001</w:t>
      </w:r>
    </w:p>
    <w:p>
      <w:pPr>
        <w:spacing w:before="0" w:after="0" w:line="276"/>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Υπεύθυνες/οι υπάλληλοι: Ελισάβετ Φρέρη, Ηλίας Μαρκούσης</w:t>
      </w:r>
    </w:p>
    <w:p>
      <w:pPr>
        <w:spacing w:before="0" w:after="0" w:line="276"/>
        <w:ind w:right="-328"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Ταχ. Διεύθυνση: Κ. Μαρούλη  και Μαυρομουστάκη  9  - 84100 Σύρος </w:t>
      </w:r>
    </w:p>
    <w:p>
      <w:pPr>
        <w:tabs>
          <w:tab w:val="center" w:pos="5550" w:leader="none"/>
        </w:tabs>
        <w:spacing w:before="0" w:after="0" w:line="276"/>
        <w:ind w:right="-328"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Email: </w:t>
      </w:r>
      <w:hyperlink xmlns:r="http://schemas.openxmlformats.org/officeDocument/2006/relationships" r:id="docRId0">
        <w:r>
          <w:rPr>
            <w:rFonts w:ascii="Calibri" w:hAnsi="Calibri" w:cs="Calibri" w:eastAsia="Calibri"/>
            <w:color w:val="0000FF"/>
            <w:spacing w:val="0"/>
            <w:position w:val="0"/>
            <w:sz w:val="24"/>
            <w:u w:val="single"/>
            <w:shd w:fill="auto" w:val="clear"/>
          </w:rPr>
          <w:t xml:space="preserve">kdvm@syros-ermoupolis.gr</w:t>
        </w:r>
      </w:hyperlink>
      <w:r>
        <w:rPr>
          <w:rFonts w:ascii="Calibri" w:hAnsi="Calibri" w:cs="Calibri" w:eastAsia="Calibri"/>
          <w:color w:val="auto"/>
          <w:spacing w:val="0"/>
          <w:position w:val="0"/>
          <w:sz w:val="24"/>
          <w:shd w:fill="auto" w:val="clear"/>
        </w:rPr>
        <w:t xml:space="preserve"> </w:t>
        <w:tab/>
      </w:r>
      <w:r>
        <w:rPr>
          <w:rFonts w:ascii="Calibri" w:hAnsi="Calibri" w:cs="Calibri" w:eastAsia="Calibri"/>
          <w:b/>
          <w:color w:val="auto"/>
          <w:spacing w:val="0"/>
          <w:position w:val="0"/>
          <w:sz w:val="24"/>
          <w:shd w:fill="auto" w:val="clear"/>
        </w:rPr>
        <w:tab/>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kdvm@syros-ermoupolis.gr"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