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inline distT="0" distB="0" distL="0" distR="0">
            <wp:extent cx="5274310" cy="287718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5274310" cy="2877185"/>
                    </a:xfrm>
                    <a:prstGeom prst="rect">
                      <a:avLst/>
                    </a:prstGeom>
                  </pic:spPr>
                </pic:pic>
              </a:graphicData>
            </a:graphic>
          </wp:inline>
        </w:drawing>
      </w:r>
    </w:p>
    <w:p>
      <w:pPr>
        <w:pStyle w:val="ListParagraph"/>
        <w:ind w:left="786" w:hanging="0"/>
        <w:jc w:val="center"/>
        <w:rPr>
          <w:rFonts w:ascii="Georgia" w:hAnsi="Georgia"/>
        </w:rPr>
      </w:pPr>
      <w:r>
        <w:rPr>
          <w:rFonts w:ascii="Georgia" w:hAnsi="Georgia"/>
          <w:b/>
        </w:rPr>
        <w:t>ΣΥΝΕΝΤΕΥΞΗ ΤΥΠΟΥ</w:t>
      </w:r>
      <w:r>
        <w:rPr>
          <w:rFonts w:ascii="Georgia" w:hAnsi="Georgia"/>
        </w:rPr>
        <w:t xml:space="preserve"> – Δευτέρα 11 Σεπτεμβρίου 2023</w:t>
      </w:r>
    </w:p>
    <w:p>
      <w:pPr>
        <w:pStyle w:val="ListParagraph"/>
        <w:ind w:left="786" w:hanging="0"/>
        <w:jc w:val="center"/>
        <w:rPr>
          <w:rFonts w:ascii="Georgia" w:hAnsi="Georgia"/>
        </w:rPr>
      </w:pPr>
      <w:r>
        <w:rPr>
          <w:rFonts w:ascii="Georgia" w:hAnsi="Georgia"/>
        </w:rPr>
        <w:t>Επιμελητήριο Κυκλάδων</w:t>
      </w:r>
    </w:p>
    <w:p>
      <w:pPr>
        <w:pStyle w:val="ListParagraph"/>
        <w:ind w:left="786" w:hanging="0"/>
        <w:jc w:val="center"/>
        <w:rPr>
          <w:rFonts w:ascii="Georgia" w:hAnsi="Georgia"/>
          <w:b/>
          <w:b/>
        </w:rPr>
      </w:pPr>
      <w:r>
        <w:rPr>
          <w:rFonts w:ascii="Georgia" w:hAnsi="Georgia"/>
          <w:b/>
        </w:rPr>
        <w:t>ΑΛΕΞΗΣ ΑΘΑΝΑΣΙΟΥ- ΤΟΠΟΘΕΤΗΣΕΙΣ</w:t>
      </w:r>
    </w:p>
    <w:p>
      <w:pPr>
        <w:pStyle w:val="ListParagraph"/>
        <w:ind w:left="786" w:hanging="0"/>
        <w:rPr>
          <w:rFonts w:ascii="Georgia" w:hAnsi="Georgia"/>
        </w:rPr>
      </w:pPr>
      <w:r>
        <w:rPr>
          <w:rFonts w:ascii="Georgia" w:hAnsi="Georgia"/>
        </w:rPr>
      </w:r>
    </w:p>
    <w:p>
      <w:pPr>
        <w:pStyle w:val="Normal"/>
        <w:rPr>
          <w:rFonts w:ascii="Georgia" w:hAnsi="Georgia"/>
          <w:b/>
          <w:b/>
          <w:sz w:val="24"/>
          <w:szCs w:val="24"/>
        </w:rPr>
      </w:pPr>
      <w:r>
        <w:rPr>
          <w:rFonts w:ascii="Georgia" w:hAnsi="Georgia"/>
          <w:b/>
          <w:sz w:val="24"/>
          <w:szCs w:val="24"/>
          <w:u w:val="single"/>
        </w:rPr>
        <w:t>Αρχική Τοποθέτηση</w:t>
      </w:r>
      <w:r>
        <w:rPr>
          <w:rFonts w:ascii="Georgia" w:hAnsi="Georgia"/>
          <w:b/>
          <w:sz w:val="24"/>
          <w:szCs w:val="24"/>
        </w:rPr>
        <w:t>:</w:t>
      </w:r>
    </w:p>
    <w:p>
      <w:pPr>
        <w:pStyle w:val="Normal"/>
        <w:spacing w:lineRule="auto" w:line="240" w:before="0" w:after="0"/>
        <w:jc w:val="both"/>
        <w:rPr>
          <w:rFonts w:ascii="Georgia" w:hAnsi="Georgia" w:eastAsia="Times New Roman" w:cs="Times New Roman"/>
          <w:sz w:val="24"/>
          <w:szCs w:val="24"/>
          <w:lang w:eastAsia="el-GR"/>
        </w:rPr>
      </w:pPr>
      <w:r>
        <w:rPr>
          <w:rFonts w:ascii="Georgia" w:hAnsi="Georgia"/>
          <w:i/>
          <w:sz w:val="24"/>
          <w:szCs w:val="24"/>
        </w:rPr>
        <w:t xml:space="preserve">Με αίσθημα απόλυτης ευθύνης και σοβαρότητας, παραχωρούμε σήμερα την έκτακτη συνέντευξη τύπου, καθώς πιστεύουμε πως </w:t>
      </w:r>
      <w:r>
        <w:rPr>
          <w:rFonts w:eastAsia="Times New Roman" w:cs="Times New Roman" w:ascii="Georgia" w:hAnsi="Georgia"/>
          <w:sz w:val="24"/>
          <w:szCs w:val="24"/>
          <w:lang w:eastAsia="el-GR"/>
        </w:rPr>
        <w:t xml:space="preserve">η Συριανή Κοινωνία και η Ιστορία του Νησιού μας, αξίζουν το βαθύ και απεριόριστο σεβασμό μας, όπως ανέφερα και στην ομιλία μου την Τετάρτη 6/9/2023, στην επίσημη παρουσίαση του Ψηφοδελτίου του Συνδυασμού μας. </w:t>
      </w:r>
    </w:p>
    <w:p>
      <w:pPr>
        <w:pStyle w:val="Normal"/>
        <w:spacing w:lineRule="auto" w:line="240" w:before="0" w:after="0"/>
        <w:jc w:val="both"/>
        <w:rPr>
          <w:rFonts w:ascii="Georgia" w:hAnsi="Georgia" w:eastAsia="Times New Roman" w:cs="Times New Roman"/>
          <w:sz w:val="24"/>
          <w:szCs w:val="24"/>
          <w:lang w:eastAsia="el-GR"/>
        </w:rPr>
      </w:pPr>
      <w:r>
        <w:rPr>
          <w:rFonts w:eastAsia="Times New Roman" w:cs="Times New Roman" w:ascii="Georgia" w:hAnsi="Georgia"/>
          <w:sz w:val="24"/>
          <w:szCs w:val="24"/>
          <w:lang w:eastAsia="el-GR"/>
        </w:rPr>
      </w:r>
    </w:p>
    <w:p>
      <w:pPr>
        <w:pStyle w:val="Normal"/>
        <w:spacing w:lineRule="auto" w:line="240" w:before="0" w:after="0"/>
        <w:jc w:val="both"/>
        <w:rPr>
          <w:rFonts w:ascii="Georgia" w:hAnsi="Georgia" w:eastAsia="Times New Roman" w:cs="Times New Roman"/>
          <w:sz w:val="24"/>
          <w:szCs w:val="24"/>
          <w:lang w:eastAsia="el-GR"/>
        </w:rPr>
      </w:pPr>
      <w:r>
        <w:rPr>
          <w:rFonts w:eastAsia="Times New Roman" w:cs="Times New Roman" w:ascii="Georgia" w:hAnsi="Georgia"/>
          <w:b/>
          <w:sz w:val="24"/>
          <w:szCs w:val="24"/>
          <w:lang w:eastAsia="el-GR"/>
        </w:rPr>
        <w:t>Δεν ρίξαμε λάδι στη φωτιά όταν το λάδι κόχλαζε</w:t>
      </w:r>
      <w:r>
        <w:rPr>
          <w:rFonts w:eastAsia="Times New Roman" w:cs="Times New Roman" w:ascii="Georgia" w:hAnsi="Georgia"/>
          <w:sz w:val="24"/>
          <w:szCs w:val="24"/>
          <w:lang w:eastAsia="el-GR"/>
        </w:rPr>
        <w:t xml:space="preserve">. Τη μετριοπαθή στάση και συμπεριφορά του επικεφαλής και του συνδυασμού μας εν γένει, μπορεί κάποιοι να την εξέλαβαν ως αδυναμία και κάποιοι άλλοι ως  πρόθυμοι «παπαγάλοι» να διόγκωσαν ως παραφιλολογία  αυτή μας την επιλογή. </w:t>
      </w:r>
    </w:p>
    <w:p>
      <w:pPr>
        <w:pStyle w:val="Normal"/>
        <w:spacing w:lineRule="auto" w:line="240" w:before="0" w:after="0"/>
        <w:jc w:val="both"/>
        <w:rPr>
          <w:rFonts w:ascii="Georgia" w:hAnsi="Georgia"/>
          <w:i/>
          <w:i/>
          <w:sz w:val="24"/>
          <w:szCs w:val="24"/>
        </w:rPr>
      </w:pPr>
      <w:r>
        <w:rPr>
          <w:rFonts w:ascii="Georgia" w:hAnsi="Georgia"/>
          <w:i/>
          <w:sz w:val="24"/>
          <w:szCs w:val="24"/>
        </w:rPr>
      </w:r>
    </w:p>
    <w:p>
      <w:pPr>
        <w:pStyle w:val="Normal"/>
        <w:spacing w:lineRule="auto" w:line="240" w:before="0" w:after="0"/>
        <w:jc w:val="both"/>
        <w:rPr>
          <w:rFonts w:ascii="Georgia" w:hAnsi="Georgia" w:eastAsia="Times New Roman" w:cs="Times New Roman"/>
          <w:sz w:val="24"/>
          <w:szCs w:val="24"/>
          <w:lang w:eastAsia="el-GR"/>
        </w:rPr>
      </w:pPr>
      <w:r>
        <w:rPr>
          <w:rFonts w:eastAsia="Times New Roman" w:cs="Times New Roman" w:ascii="Georgia" w:hAnsi="Georgia"/>
          <w:sz w:val="24"/>
          <w:szCs w:val="24"/>
          <w:lang w:eastAsia="el-GR"/>
        </w:rPr>
        <w:t>Οι Συριανοί συμπολίτες και οι Συριανές συμπολίτισσές μας, οφείλουν να επιζητούν και να γνωρίζουν την τεκμηριωμένη αλήθεια με αποδείξεις και όχι να επιτρέπουν να παραπλανόνται από ανακρίβειες, έωλα επιχειρήματα και μια διασπορά φημών που μας διχάζει και πληγώνει.</w:t>
      </w:r>
    </w:p>
    <w:p>
      <w:pPr>
        <w:pStyle w:val="Normal"/>
        <w:spacing w:lineRule="auto" w:line="240" w:before="0" w:after="0"/>
        <w:jc w:val="both"/>
        <w:rPr>
          <w:rFonts w:ascii="Georgia" w:hAnsi="Georgia" w:eastAsia="Times New Roman" w:cs="Times New Roman"/>
          <w:sz w:val="24"/>
          <w:szCs w:val="24"/>
          <w:lang w:eastAsia="el-GR"/>
        </w:rPr>
      </w:pPr>
      <w:r>
        <w:rPr>
          <w:rFonts w:eastAsia="Times New Roman" w:cs="Times New Roman" w:ascii="Georgia" w:hAnsi="Georgia"/>
          <w:sz w:val="24"/>
          <w:szCs w:val="24"/>
          <w:lang w:eastAsia="el-GR"/>
        </w:rPr>
      </w:r>
    </w:p>
    <w:p>
      <w:pPr>
        <w:pStyle w:val="ListParagraph"/>
        <w:ind w:left="786" w:hanging="0"/>
        <w:rPr>
          <w:rFonts w:ascii="Georgia" w:hAnsi="Georgia"/>
          <w:b/>
          <w:b/>
          <w:sz w:val="24"/>
          <w:szCs w:val="24"/>
          <w:u w:val="single"/>
        </w:rPr>
      </w:pPr>
      <w:r>
        <w:rPr>
          <w:rFonts w:ascii="Georgia" w:hAnsi="Georgia"/>
          <w:b/>
          <w:sz w:val="24"/>
          <w:szCs w:val="24"/>
          <w:u w:val="single"/>
        </w:rPr>
        <w:t>Κύρια τοποθέτηση μετά τον κ. Γιώργο Δούναβη</w:t>
      </w:r>
    </w:p>
    <w:p>
      <w:pPr>
        <w:pStyle w:val="ListParagraph"/>
        <w:ind w:left="786" w:hanging="0"/>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Η πρώην πρόεδρος του ΔΛΤ Σύρου </w:t>
      </w:r>
      <w:r>
        <w:rPr>
          <w:rFonts w:ascii="Georgia" w:hAnsi="Georgia"/>
          <w:u w:val="single"/>
        </w:rPr>
        <w:t xml:space="preserve">γνώριζε πάρα πολύ καλά </w:t>
      </w:r>
      <w:r>
        <w:rPr>
          <w:rFonts w:ascii="Georgia" w:hAnsi="Georgia"/>
        </w:rPr>
        <w:t xml:space="preserve">(το είπε άλλωστε και η ίδια στην Επιτροπή Διαβούλευσης της 18-10-2022 και στο Δημοτικό Συμβούλιο της 7-11-2022) ότι απαιτούνται δύο βασικές και σημαντικές ενέργειες πριν από την διακήρυξη εκμετάλλευσης της μαρίνας (έκδοση ΚΥΑ έγκρισης τροποποίησης χωροθέτησης και περιβαλλοντικών όρων &amp; υπογραφή με την Υπουργό Τουρισμού Σύμβασης παραχώρησης χρήσης και εκμετάλλευσης της μαρίνας), αλλά παρόλα αυτά επέλεξε να προχωρήσει στη διακήρυξη – και μάλιστα επίμονα, αφού μετά τη ματαίωση της πρώτης συνεδρίασης του ΔΛΤΣ προχώρησε άμεσα σε νέα πρόσκληση διεξαγωγής συνεδρίασης με τηλεδιάσκεψη κιόλας – χρησιμοποιώντας ως δικαιολογία </w:t>
      </w:r>
      <w:r>
        <w:rPr>
          <w:rFonts w:ascii="Georgia" w:hAnsi="Georgia"/>
          <w:i/>
        </w:rPr>
        <w:t>«την απόλυτη εφαρμογή και υλοποίηση του έργου που είχε τεθεί προγραμματικά για το Λιμενικό Ταμείο από την παρούσα δημοτική αρχή το 2019»</w:t>
      </w:r>
      <w:r>
        <w:rPr>
          <w:rFonts w:ascii="Georgia" w:hAnsi="Georgia"/>
        </w:rPr>
        <w:t>.</w:t>
      </w:r>
    </w:p>
    <w:p>
      <w:pPr>
        <w:pStyle w:val="ListParagraph"/>
        <w:ind w:left="786" w:hanging="0"/>
        <w:jc w:val="bot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Η πρώην πρόεδρος του ΔΛΤ Σύρου διατείνεται ότι </w:t>
      </w:r>
      <w:r>
        <w:rPr>
          <w:rFonts w:ascii="Georgia" w:hAnsi="Georgia"/>
          <w:i/>
        </w:rPr>
        <w:t>«ολοκλήρωσε την επαναχωροθέτηση της μαρίνας, γεγονός που ανοίγει το δρόμο για την εκμετάλλευσή της»</w:t>
      </w:r>
      <w:r>
        <w:rPr>
          <w:rFonts w:ascii="Georgia" w:hAnsi="Georgia"/>
        </w:rPr>
        <w:t>. Μα πώς είναι δυνατό να διατείνεται κάτι τέτοιο όταν η προβλεπόμενη ΚΥΑ με την οποία θα εγκριθεί η επαναχωροθέτηση και οι περιβαλλοντικοί όροι δεν έχει εκδοθεί ακόμα;</w:t>
      </w:r>
    </w:p>
    <w:p>
      <w:pPr>
        <w:pStyle w:val="ListParagrap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Καίτοι δικηγόρος, η ίδια η πρώην πρόεδρος του ΔΛΤ Σύρου αποφάσισε και επέμεινε να προχωρήσει στη διακήρυξη εκμετάλλευσης της μαρίνας εντελώς παράνομα – και μάλιστα εν γνώσει της – από τη στιγμή που ούτε η προβλεπόμενη ΚΥΑ έχει εκδοθεί, αλλά ούτε καν έχει υπογραφεί με την Υπουργό Τουρισμού η σύμβαση παραχώρησης χρήσης και εκμετάλλευσης της μαρίνας, η οποία έπεται της έκδοσης της ΚΥΑ! Επέμεινε, δηλαδή, να προκηρύξει την εκμετάλλευση ενός ακινήτου που εν γνώσει της δεν της ανήκει! Δεν μπορεί να μας λέει στη συνεδρίαση του Δημοτικού Συμβουλίου της 29-8-2023 ότι </w:t>
      </w:r>
      <w:r>
        <w:rPr>
          <w:rFonts w:ascii="Georgia" w:hAnsi="Georgia"/>
          <w:i/>
        </w:rPr>
        <w:t xml:space="preserve">«αφιέρωσε 2-3 μέρες, δουλεύοντας από το πρωί μέχρι το βράδυ, για να ελέγξει το παραδοτέο της εταιρείας </w:t>
      </w:r>
      <w:r>
        <w:rPr>
          <w:rFonts w:ascii="Georgia" w:hAnsi="Georgia"/>
          <w:i/>
          <w:lang w:val="en-US"/>
        </w:rPr>
        <w:t>MARNET</w:t>
      </w:r>
      <w:r>
        <w:rPr>
          <w:rFonts w:ascii="Georgia" w:hAnsi="Georgia"/>
          <w:i/>
        </w:rPr>
        <w:t>»</w:t>
      </w:r>
      <w:r>
        <w:rPr>
          <w:rFonts w:ascii="Georgia" w:hAnsi="Georgia"/>
        </w:rPr>
        <w:t xml:space="preserve"> και </w:t>
      </w:r>
      <w:r>
        <w:rPr>
          <w:rFonts w:ascii="Georgia" w:hAnsi="Georgia"/>
          <w:u w:val="single"/>
        </w:rPr>
        <w:t xml:space="preserve">να μην πρόσεξε </w:t>
      </w:r>
      <w:r>
        <w:rPr>
          <w:rFonts w:ascii="Georgia" w:hAnsi="Georgia"/>
        </w:rPr>
        <w:t xml:space="preserve">αυτό που επαναλαμβανόμενα αναφέρει η ίδια η εταιρεία, από τις πρώτες κιόλας σελίδες του παραδοτέου της, ότι </w:t>
      </w:r>
      <w:r>
        <w:rPr>
          <w:rFonts w:ascii="Georgia" w:hAnsi="Georgia"/>
          <w:u w:val="single"/>
        </w:rPr>
        <w:t xml:space="preserve">εκκρεμούν απαιτούμενες εγκρίσεις </w:t>
      </w:r>
      <w:r>
        <w:rPr>
          <w:rFonts w:ascii="Georgia" w:hAnsi="Georgia"/>
        </w:rPr>
        <w:t>ώστε να είναι δυνατό να εγκριθεί από το Δ.Σ. του ΔΛΤ Σύρου και στη συνέχεια να εκδοθεί η διακήρυξη εκμετάλλευσης της μαρίνας!</w:t>
      </w:r>
    </w:p>
    <w:p>
      <w:pPr>
        <w:pStyle w:val="ListParagraph"/>
        <w:ind w:left="786" w:hanging="0"/>
        <w:jc w:val="bot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Έστω και την ύστατη ώρα, ας μας πει επιτέλους την αλήθεια η πρώην πρόεδρος του ΔΛΤ Σύρου για τον πραγματικό λόγο που επέμεινε τόσο σθεναρά να προχωρήσει στην παράνομη διακήρυξη εκμετάλλευσης της μαρίνας και ας μην κρύβεται πίσω από τη φθηνή δικαιολογία περί </w:t>
      </w:r>
      <w:r>
        <w:rPr>
          <w:rFonts w:ascii="Georgia" w:hAnsi="Georgia"/>
          <w:i/>
        </w:rPr>
        <w:t xml:space="preserve">«απόλυτης εφαρμογής και υλοποίησης του έργου που είχε τεθεί προγραμματικά για το Λιμενικό Ταμείο από την παρούσα δημοτική αρχή το 2019». </w:t>
      </w:r>
      <w:r>
        <w:rPr>
          <w:rFonts w:ascii="Georgia" w:hAnsi="Georgia"/>
        </w:rPr>
        <w:t>Τι μας λέει, δηλαδή, η πρώην πρόεδρος του ΔΛΤ; Ότι είχε αποφασίσει προγραμματικά η Δημοτική Αρχή να δημοπρατηθεί η μαρίνα προτού ληφθούν όλες οι απαραίτητες εγκρίσεις και συναφθεί η Σύμβαση Παραχώρησης Χρήσης και Εκμετάλλευσης της μαρίνας με την Υπουργό Τουρισμού;</w:t>
      </w:r>
    </w:p>
    <w:p>
      <w:pPr>
        <w:pStyle w:val="ListParagrap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Κατά τη διάρκεια τηλεφωνικών επαφών που πραγματοποίησα με τις υπηρεσίες του Υπουργείου Τουρισμού από την ημέρα της πρόσκλησης σε συνεδρίαση του ΔΛΤ Σύρου, ήτοι από 24/08/2023, το μοναδικό πράγμα που έβγαινε ομόφωνα και αβίαστα από τα χείλη των υπηρεσιακών παραγόντων του Υπουργείου ήταν ότι δε γνωρίζουν απολύτως τίποτα για το Πηδάλι κι ότι η ΚΥΑ δεν έχει εκδοθεί ακόμα. Πράγμα το οποίο πιστοποιείται στο απαντητικό τους </w:t>
      </w:r>
      <w:r>
        <w:rPr>
          <w:rFonts w:ascii="Georgia" w:hAnsi="Georgia"/>
          <w:lang w:val="en-US"/>
        </w:rPr>
        <w:t>email</w:t>
      </w:r>
      <w:r>
        <w:rPr>
          <w:rFonts w:ascii="Georgia" w:hAnsi="Georgia"/>
        </w:rPr>
        <w:t xml:space="preserve">της 6/9/2023 σε συνέχεια του ερωτήματος που τους απέστειλα την 1/9/2023 πάλι μέσω </w:t>
      </w:r>
      <w:r>
        <w:rPr>
          <w:rFonts w:ascii="Georgia" w:hAnsi="Georgia"/>
          <w:lang w:val="en-US"/>
        </w:rPr>
        <w:t>email</w:t>
      </w:r>
      <w:r>
        <w:rPr>
          <w:rFonts w:ascii="Georgia" w:hAnsi="Georgia"/>
        </w:rPr>
        <w:t xml:space="preserve">. Τα δύο </w:t>
      </w:r>
      <w:r>
        <w:rPr>
          <w:rFonts w:ascii="Georgia" w:hAnsi="Georgia"/>
          <w:lang w:val="en-US"/>
        </w:rPr>
        <w:t>emails</w:t>
      </w:r>
      <w:r>
        <w:rPr>
          <w:rFonts w:ascii="Georgia" w:hAnsi="Georgia"/>
        </w:rPr>
        <w:t xml:space="preserve"> (ερώτημα-απάντηση) θα τα λάβετε αμέσως μετά το πέρας της συνέντευξης τύπου.</w:t>
      </w:r>
    </w:p>
    <w:p>
      <w:pPr>
        <w:pStyle w:val="ListParagraph"/>
        <w:ind w:left="786" w:hanging="0"/>
        <w:jc w:val="bot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Επίσης, μετά το πέρας της συνέντευξης τύπου θα λάβετε το από 27/4/2023 έγγραφο της ΠΕΠΕΝ, «περί προγραμματικού σχεδίου (</w:t>
      </w:r>
      <w:r>
        <w:rPr>
          <w:rFonts w:ascii="Georgia" w:hAnsi="Georgia"/>
          <w:lang w:val="en-US"/>
        </w:rPr>
        <w:t>masterplan</w:t>
      </w:r>
      <w:r>
        <w:rPr>
          <w:rFonts w:ascii="Georgia" w:hAnsi="Georgia"/>
        </w:rPr>
        <w:t xml:space="preserve">) λιμένα Ερμούπολης Σύρου», καθώς και το έγγραφο της 28/8/2023 του κ. Γενικού Γραμματέα Ναυτιλίας και Λιμένων κ. Ευάγγελου Κυριαζόπουλου με ακριβώς το ίδιο θέμα. </w:t>
      </w:r>
    </w:p>
    <w:p>
      <w:pPr>
        <w:pStyle w:val="ListParagraph"/>
        <w:ind w:left="786" w:hanging="0"/>
        <w:jc w:val="both"/>
        <w:rPr>
          <w:rFonts w:ascii="Georgia" w:hAnsi="Georgia"/>
        </w:rPr>
      </w:pPr>
      <w:r>
        <w:rPr>
          <w:rFonts w:ascii="Georgia" w:hAnsi="Georgia"/>
        </w:rPr>
        <w:t xml:space="preserve">Είναι σοβαρότατα έγγραφα που δείχνουν για άλλη μια φορά, δυστυχώς, ότι το </w:t>
      </w:r>
      <w:r>
        <w:rPr>
          <w:rFonts w:ascii="Georgia" w:hAnsi="Georgia"/>
          <w:lang w:val="en-US"/>
        </w:rPr>
        <w:t>masterplan</w:t>
      </w:r>
      <w:r>
        <w:rPr>
          <w:rFonts w:ascii="Georgia" w:hAnsi="Georgia"/>
        </w:rPr>
        <w:t xml:space="preserve"> Λιμένα Ερμούπολης – ΑΡΑ και η μαρίνα στο Πηδάλι – είναι εντελώς στον αέρα. Κατά τα άλλα η πρώην πρόεδρος του ΔΛΤ Σύρου και ο υποψήφιος δήμαρχος σύζυγός της κ. Άρης Ρώτας εξακολουθούν να τονίζουν σ’ εμάς τους «ιθαγενείς» ότι σε αυτή τη μαρίνα θα ξεκινήσει το </w:t>
      </w:r>
      <w:r>
        <w:rPr>
          <w:rFonts w:ascii="Georgia" w:hAnsi="Georgia"/>
          <w:lang w:val="en-US"/>
        </w:rPr>
        <w:t>chartering</w:t>
      </w:r>
      <w:r>
        <w:rPr>
          <w:rFonts w:ascii="Georgia" w:hAnsi="Georgia"/>
        </w:rPr>
        <w:t xml:space="preserve"> (ναύλωση) ιστιοπλοϊκών σκαφών, γιοτ και άλλων συναφών με το αντικείμενο δραστηριοτήτων, θα αυξηθούν οι μοναδικές διανυκτερεύσεις πληρωμάτων και ναυλωτών στο νησί, θα αυξηθεί η επισκεψιμότητα και θα επιμηκυνθεί η σεζόν σε μήνες που είναι χαμηλά τουριστικά. Πώς άραγε θα συμβούν όλα αυτά τα όμορφα και αναπτυξιακά, αφού ΟΛΑ είναι στον αέρα; </w:t>
      </w:r>
    </w:p>
    <w:p>
      <w:pPr>
        <w:pStyle w:val="ListParagraph"/>
        <w:ind w:left="786" w:hanging="0"/>
        <w:jc w:val="both"/>
        <w:rPr>
          <w:rFonts w:ascii="Georgia" w:hAnsi="Georgia"/>
        </w:rPr>
      </w:pPr>
      <w:r>
        <w:rPr>
          <w:rFonts w:ascii="Georgia" w:hAnsi="Georgia"/>
        </w:rPr>
      </w:r>
    </w:p>
    <w:p>
      <w:pPr>
        <w:pStyle w:val="ListParagraph"/>
        <w:numPr>
          <w:ilvl w:val="0"/>
          <w:numId w:val="1"/>
        </w:numPr>
        <w:jc w:val="both"/>
        <w:rPr>
          <w:rFonts w:ascii="Georgia" w:hAnsi="Georgia"/>
        </w:rPr>
      </w:pPr>
      <w:r>
        <w:rPr>
          <w:rFonts w:ascii="Georgia" w:hAnsi="Georgia"/>
        </w:rPr>
        <w:t xml:space="preserve">Στο σημείο αυτό θα κάνω μια μικρή αναφορά στο θέμα της κρουαζιέρας που μας απασχόλησε σε προγενέστερο χρόνο και θα τονίσω – για να μην ξεχνάμε – ότι είναι οι ίδιες διαδικασίες, με την ίδια πρώην πρόεδρο του ΔΛΤ Σύρου η οποία με κατεπείγοντα χαρακτήρα και </w:t>
      </w:r>
      <w:r>
        <w:rPr>
          <w:rFonts w:ascii="Georgia" w:hAnsi="Georgia"/>
          <w:lang w:val="en-US"/>
        </w:rPr>
        <w:t>fasttrack</w:t>
      </w:r>
      <w:r>
        <w:rPr>
          <w:rFonts w:ascii="Georgia" w:hAnsi="Georgia"/>
        </w:rPr>
        <w:t xml:space="preserve"> πολιτικές κινήσεις για «το καλό μας» και «την ανάπτυξή μας», καθώς και για «να μη χαθεί η πύλη </w:t>
      </w:r>
      <w:r>
        <w:rPr>
          <w:rFonts w:ascii="Georgia" w:hAnsi="Georgia"/>
          <w:lang w:val="en-US"/>
        </w:rPr>
        <w:t>Schengen</w:t>
      </w:r>
      <w:r>
        <w:rPr>
          <w:rFonts w:ascii="Georgia" w:hAnsi="Georgia"/>
        </w:rPr>
        <w:t xml:space="preserve"> από την Ερμούπολη» πραγματοποίησε τα εξής:</w:t>
      </w:r>
    </w:p>
    <w:p>
      <w:pPr>
        <w:pStyle w:val="ListParagraph"/>
        <w:ind w:left="786" w:firstLine="654"/>
        <w:jc w:val="both"/>
        <w:rPr>
          <w:rFonts w:ascii="Georgia" w:hAnsi="Georgia"/>
        </w:rPr>
      </w:pPr>
      <w:r>
        <w:rPr>
          <w:rFonts w:ascii="Georgia" w:hAnsi="Georgia"/>
        </w:rPr>
        <w:t>- μια (από τις πάρα πολλές) απευθείας αναθέσεις για μελέτη κτιρίου προκάτ, το οποίο προσομοιάζει του ιστορικού τελωνείου ως κακέκτυπο και με αμφίβολη αισθητική στον ιστορικό τόπο Ερμούπολης, σε ένα από τα ωραιότερα σημεία της πόλης.</w:t>
      </w:r>
    </w:p>
    <w:p>
      <w:pPr>
        <w:pStyle w:val="ListParagraph"/>
        <w:ind w:left="786" w:firstLine="654"/>
        <w:jc w:val="both"/>
        <w:rPr>
          <w:rFonts w:ascii="Georgia" w:hAnsi="Georgia"/>
        </w:rPr>
      </w:pPr>
      <w:r>
        <w:rPr>
          <w:rFonts w:ascii="Georgia" w:hAnsi="Georgia"/>
        </w:rPr>
        <w:t>- κάγκελα «προσωρινά» αμφιβόλου αισθητικής και λειτουργικότητας τα οποία είναι ακόμα εκεί και δεν έχουν αντικατασταθεί, όπως δεσμεύτηκε.</w:t>
      </w:r>
    </w:p>
    <w:p>
      <w:pPr>
        <w:pStyle w:val="ListParagraph"/>
        <w:ind w:left="786" w:firstLine="654"/>
        <w:jc w:val="both"/>
        <w:rPr>
          <w:rFonts w:ascii="Georgia" w:hAnsi="Georgia"/>
        </w:rPr>
      </w:pPr>
      <w:r>
        <w:rPr>
          <w:rFonts w:ascii="Georgia" w:hAnsi="Georgia"/>
        </w:rPr>
        <w:t xml:space="preserve">- Παγκόσμιο ρεκόρ στην αγορά κι εγκατάσταση εύκαμπτων κολωνακίων παντού. </w:t>
      </w:r>
    </w:p>
    <w:p>
      <w:pPr>
        <w:pStyle w:val="ListParagraph"/>
        <w:ind w:left="786" w:firstLine="654"/>
        <w:jc w:val="both"/>
        <w:rPr>
          <w:rFonts w:ascii="Georgia" w:hAnsi="Georgia"/>
        </w:rPr>
      </w:pPr>
      <w:r>
        <w:rPr>
          <w:rFonts w:ascii="Georgia" w:hAnsi="Georgia"/>
        </w:rPr>
        <w:t xml:space="preserve">- Ταξίδι στο Μαϊάμι για την κρουαζιέρα ύψους 13.400 € με διαδικασίες τυπικά, οικονομικά και θεσμικά παράτυπες, ενώ ταυτόχρονα υπάρχει σύμβαση του Δημοτικού Λιμενικού Ταμείου, με σύμβουλο κρουαζιέρας που εδρεύει στο Μαϊάμι. </w:t>
      </w:r>
    </w:p>
    <w:p>
      <w:pPr>
        <w:pStyle w:val="ListParagraph"/>
        <w:ind w:left="786" w:firstLine="654"/>
        <w:jc w:val="both"/>
        <w:rPr>
          <w:rFonts w:ascii="Georgia" w:hAnsi="Georgia"/>
        </w:rPr>
      </w:pPr>
      <w:r>
        <w:rPr>
          <w:rFonts w:ascii="Georgia" w:hAnsi="Georgia"/>
        </w:rPr>
        <w:t>- Χώρο στάθμευσης με αντίτιμο στο Νησάκι – κίνηση σωστή αν δεν ήταν μονομερής και εγωπαθής και υπήρχε πλάνο κι ενέργειες για την κυκλοφορία στον υπόλοιπο Δήμο μας, εκτός χερσαίας ζώνης Λιμένα Ερμουπόλεως.</w:t>
      </w:r>
    </w:p>
    <w:p>
      <w:pPr>
        <w:pStyle w:val="Normal"/>
        <w:ind w:left="720" w:hanging="0"/>
        <w:jc w:val="both"/>
        <w:rPr>
          <w:rFonts w:ascii="Georgia" w:hAnsi="Georgia"/>
        </w:rPr>
      </w:pPr>
      <w:r>
        <w:rPr>
          <w:rFonts w:ascii="Georgia" w:hAnsi="Georgia"/>
        </w:rPr>
        <w:t>Συνεπώς οι απαγορεύσεις, οι μάντρες, τα «καθρεπτάκια στους ιθαγενείς» και οι νεοφιλελεύθερες πολιτικές της «ανάπτυξης μόνον για την ανάπτυξη», χωρίς καμία απολύτως ενσυναίσθηση και κοινωνική φροντίδα, φαίνεται να αποτελούν  επιλογή συμπεριφοράς και στάση ζωής για την κα. Καντιώ</w:t>
      </w:r>
      <w:r>
        <w:rPr>
          <w:rFonts w:ascii="Georgia" w:hAnsi="Georgia"/>
          <w:color w:val="FF0000"/>
        </w:rPr>
        <w:t xml:space="preserve"> </w:t>
      </w:r>
      <w:r>
        <w:rPr>
          <w:rFonts w:ascii="Georgia" w:hAnsi="Georgia"/>
        </w:rPr>
        <w:t xml:space="preserve">Μαραγκού πρώην πρόεδρο του ΔΛΤ Σύρου και τον υποψήφιο δήμαρχο και σύζυγό της κ. Άρη Ρώτα. </w:t>
      </w:r>
    </w:p>
    <w:p>
      <w:pPr>
        <w:pStyle w:val="Normal"/>
        <w:spacing w:before="0" w:after="200"/>
        <w:jc w:val="both"/>
        <w:rPr/>
      </w:pPr>
      <w:r>
        <w:rPr>
          <w:rFonts w:ascii="Georgia" w:hAnsi="Georgia"/>
          <w:b/>
        </w:rPr>
        <w:t>Ολοκληρώνοντας και μιλώντας με κάθε αίσθημα ευθύνης από τη θέση του επικεφαλής της μειοψηφίας του Δημοτικού Συμβουλίου και υποψηφίου δημάρχου Σύρου-Ερμούπολης, έχουμε μια εντελώς παράνομη διαδικασία – το επαναλαμβάνω και το τονίζω – με βαθύτερα κίνητρα και στόχους που γνωρίζει ΜΟΝΟΝ η κ. Μαραγκού και ο υποψήφιος δήμαρχος σύζυγός της κ. Άρης Ρώτας. Ο νοών νοείτω!</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Georgia">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6" w:hanging="360"/>
      </w:pPr>
      <w:rPr>
        <w:b/>
        <w:rFonts w:ascii="Georgia" w:hAnsi="Georgi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7ac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7434e2"/>
    <w:rPr>
      <w:rFonts w:ascii="Tahoma" w:hAnsi="Tahoma" w:cs="Tahoma"/>
      <w:sz w:val="16"/>
      <w:szCs w:val="16"/>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BalloonText">
    <w:name w:val="Balloon Text"/>
    <w:basedOn w:val="Normal"/>
    <w:link w:val="Char"/>
    <w:uiPriority w:val="99"/>
    <w:semiHidden/>
    <w:unhideWhenUsed/>
    <w:qFormat/>
    <w:rsid w:val="007434e2"/>
    <w:pPr>
      <w:spacing w:lineRule="auto" w:line="240" w:before="0" w:after="0"/>
    </w:pPr>
    <w:rPr>
      <w:rFonts w:ascii="Tahoma" w:hAnsi="Tahoma" w:cs="Tahoma"/>
      <w:sz w:val="16"/>
      <w:szCs w:val="16"/>
    </w:rPr>
  </w:style>
  <w:style w:type="paragraph" w:styleId="ListParagraph">
    <w:name w:val="List Paragraph"/>
    <w:basedOn w:val="Normal"/>
    <w:uiPriority w:val="34"/>
    <w:qFormat/>
    <w:rsid w:val="00f174f1"/>
    <w:pPr>
      <w:spacing w:lineRule="auto" w:line="259"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LibreOffice/6.3.4.2$Windows_x86 LibreOffice_project/60da17e045e08f1793c57c00ba83cdfce946d0aa</Application>
  <Pages>3</Pages>
  <Words>1132</Words>
  <Characters>6252</Characters>
  <CharactersWithSpaces>7376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2023-09-10T10:46:00Z</dcterms:created>
  <dc:creator>User</dc:creator>
  <dc:description/>
  <dc:language>el-GR</dc:language>
  <cp:lastModifiedBy>Δήμητρα Δονδώρου</cp:lastModifiedBy>
  <dcterms:modified xsi:type="dcterms:W3CDTF">2023-09-11T10:41:00Z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